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050D47" w:rsidRPr="00050D47">
        <w:t xml:space="preserve"> </w:t>
      </w:r>
      <w:r w:rsidR="00050D47" w:rsidRPr="00050D47">
        <w:rPr>
          <w:rFonts w:ascii="Times New Roman" w:hAnsi="Times New Roman"/>
          <w:bCs/>
          <w:color w:val="333333"/>
          <w:sz w:val="28"/>
          <w:szCs w:val="28"/>
        </w:rPr>
        <w:t xml:space="preserve">0000973 </w:t>
      </w:r>
      <w:r w:rsidR="00050D47">
        <w:rPr>
          <w:rFonts w:ascii="Times New Roman" w:hAnsi="Times New Roman"/>
          <w:bCs/>
          <w:color w:val="333333"/>
          <w:sz w:val="28"/>
          <w:szCs w:val="28"/>
        </w:rPr>
        <w:t>I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6766E6">
        <w:rPr>
          <w:rFonts w:ascii="Times New Roman" w:hAnsi="Times New Roman"/>
          <w:bCs/>
          <w:color w:val="333333"/>
          <w:sz w:val="28"/>
          <w:szCs w:val="28"/>
        </w:rPr>
        <w:t>17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Start"/>
      <w:r w:rsidR="006766E6">
        <w:rPr>
          <w:rFonts w:ascii="Times New Roman" w:hAnsi="Times New Roman"/>
          <w:bCs/>
          <w:color w:val="333333"/>
          <w:sz w:val="28"/>
          <w:szCs w:val="28"/>
        </w:rPr>
        <w:t>Febbraio</w:t>
      </w:r>
      <w:proofErr w:type="gramEnd"/>
      <w:r w:rsidR="004C6411">
        <w:rPr>
          <w:rFonts w:ascii="Times New Roman" w:hAnsi="Times New Roman"/>
          <w:bCs/>
          <w:color w:val="333333"/>
          <w:sz w:val="28"/>
          <w:szCs w:val="28"/>
        </w:rPr>
        <w:t xml:space="preserve"> 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CB055B" w:rsidRPr="00CB055B" w:rsidRDefault="000B5024" w:rsidP="001222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F4656B" w:rsidRPr="00F4656B" w:rsidRDefault="00443DC6" w:rsidP="00F4656B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DF7729">
        <w:rPr>
          <w:sz w:val="28"/>
          <w:szCs w:val="28"/>
        </w:rPr>
        <w:t xml:space="preserve"> Pausa ricreativa – precisazioni servizio ristoro</w:t>
      </w:r>
      <w:r w:rsidR="006766E6" w:rsidRPr="00F4656B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25 del </w:t>
      </w:r>
      <w:proofErr w:type="spellStart"/>
      <w:proofErr w:type="gramStart"/>
      <w:r>
        <w:rPr>
          <w:b w:val="0"/>
          <w:sz w:val="28"/>
          <w:szCs w:val="28"/>
        </w:rPr>
        <w:t>D.Lgs</w:t>
      </w:r>
      <w:proofErr w:type="gramEnd"/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806C33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Considerato il P.T.O.F.</w:t>
      </w:r>
      <w:r w:rsidR="00DF7729">
        <w:rPr>
          <w:b w:val="0"/>
          <w:sz w:val="28"/>
          <w:szCs w:val="28"/>
        </w:rPr>
        <w:t xml:space="preserve"> di Istituto;</w:t>
      </w:r>
    </w:p>
    <w:p w:rsidR="004D612D" w:rsidRPr="004D612D" w:rsidRDefault="00443BB3" w:rsidP="00D95009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</w:t>
      </w:r>
      <w:r w:rsidR="00DF7729">
        <w:rPr>
          <w:b w:val="0"/>
          <w:sz w:val="28"/>
          <w:szCs w:val="28"/>
        </w:rPr>
        <w:t>siderate</w:t>
      </w:r>
      <w:r>
        <w:rPr>
          <w:b w:val="0"/>
          <w:sz w:val="28"/>
          <w:szCs w:val="28"/>
        </w:rPr>
        <w:t xml:space="preserve"> </w:t>
      </w:r>
      <w:r w:rsidR="00DF7729">
        <w:rPr>
          <w:b w:val="0"/>
          <w:sz w:val="28"/>
          <w:szCs w:val="28"/>
        </w:rPr>
        <w:t>le normative anti</w:t>
      </w:r>
      <w:r w:rsidR="002734C7">
        <w:rPr>
          <w:b w:val="0"/>
          <w:sz w:val="28"/>
          <w:szCs w:val="28"/>
        </w:rPr>
        <w:t>-</w:t>
      </w:r>
      <w:r w:rsidR="00DF7729">
        <w:rPr>
          <w:b w:val="0"/>
          <w:sz w:val="28"/>
          <w:szCs w:val="28"/>
        </w:rPr>
        <w:t>contagio in vigore e</w:t>
      </w:r>
      <w:r w:rsidR="00050D47">
        <w:rPr>
          <w:b w:val="0"/>
          <w:sz w:val="28"/>
          <w:szCs w:val="28"/>
        </w:rPr>
        <w:t>d</w:t>
      </w:r>
      <w:r w:rsidR="00DF7729">
        <w:rPr>
          <w:b w:val="0"/>
          <w:sz w:val="28"/>
          <w:szCs w:val="28"/>
        </w:rPr>
        <w:t xml:space="preserve"> </w:t>
      </w:r>
      <w:r w:rsidR="002734C7">
        <w:rPr>
          <w:b w:val="0"/>
          <w:sz w:val="28"/>
          <w:szCs w:val="28"/>
        </w:rPr>
        <w:t>il P</w:t>
      </w:r>
      <w:r w:rsidR="00DF7729">
        <w:rPr>
          <w:b w:val="0"/>
          <w:sz w:val="28"/>
          <w:szCs w:val="28"/>
        </w:rPr>
        <w:t xml:space="preserve">rotocollo </w:t>
      </w:r>
      <w:proofErr w:type="spellStart"/>
      <w:r w:rsidR="00DF7729">
        <w:rPr>
          <w:b w:val="0"/>
          <w:sz w:val="28"/>
          <w:szCs w:val="28"/>
        </w:rPr>
        <w:t>anticovid</w:t>
      </w:r>
      <w:proofErr w:type="spellEnd"/>
      <w:r w:rsidR="00DF7729">
        <w:rPr>
          <w:b w:val="0"/>
          <w:sz w:val="28"/>
          <w:szCs w:val="28"/>
        </w:rPr>
        <w:t xml:space="preserve"> di Istituto;</w:t>
      </w:r>
    </w:p>
    <w:p w:rsidR="00443BB3" w:rsidRPr="00806C33" w:rsidRDefault="00EC0C97" w:rsidP="004D612D">
      <w:pPr>
        <w:pStyle w:val="Titolo1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DF7729">
        <w:rPr>
          <w:b w:val="0"/>
          <w:sz w:val="28"/>
          <w:szCs w:val="28"/>
        </w:rPr>
        <w:t xml:space="preserve">delle normative sulla Sicurezza e Igiene nei luoghi di lavoro </w:t>
      </w:r>
      <w:proofErr w:type="spellStart"/>
      <w:r w:rsidR="00DF7729">
        <w:rPr>
          <w:b w:val="0"/>
          <w:sz w:val="28"/>
          <w:szCs w:val="28"/>
        </w:rPr>
        <w:t>D.Lgs.</w:t>
      </w:r>
      <w:proofErr w:type="spellEnd"/>
      <w:r w:rsidR="00DF7729">
        <w:rPr>
          <w:b w:val="0"/>
          <w:sz w:val="28"/>
          <w:szCs w:val="28"/>
        </w:rPr>
        <w:t xml:space="preserve"> 81/08 e </w:t>
      </w:r>
      <w:proofErr w:type="spellStart"/>
      <w:r w:rsidR="00DF7729">
        <w:rPr>
          <w:b w:val="0"/>
          <w:sz w:val="28"/>
          <w:szCs w:val="28"/>
        </w:rPr>
        <w:t>s.m.i.</w:t>
      </w:r>
      <w:proofErr w:type="spellEnd"/>
      <w:r w:rsidR="00806C33">
        <w:rPr>
          <w:b w:val="0"/>
          <w:sz w:val="28"/>
          <w:szCs w:val="28"/>
        </w:rPr>
        <w:t>;</w:t>
      </w:r>
    </w:p>
    <w:p w:rsidR="000B5024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</w:t>
      </w:r>
      <w:r w:rsidRPr="006766E6">
        <w:rPr>
          <w:sz w:val="28"/>
          <w:szCs w:val="28"/>
        </w:rPr>
        <w:t>omunica</w:t>
      </w:r>
    </w:p>
    <w:p w:rsidR="00CA36F4" w:rsidRDefault="00CA36F4" w:rsidP="00CA36F4">
      <w:pPr>
        <w:pStyle w:val="Titolo1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In riferimento a quanto in oggetto e facendo seguito all’avviso interno così per come in atti ed ampiamente diramato nella struttura scolastica, si fa </w:t>
      </w:r>
      <w:r w:rsidR="008F5EEB">
        <w:rPr>
          <w:b w:val="0"/>
          <w:sz w:val="28"/>
          <w:szCs w:val="28"/>
        </w:rPr>
        <w:t xml:space="preserve">presente che le modalità </w:t>
      </w:r>
      <w:r>
        <w:rPr>
          <w:b w:val="0"/>
          <w:sz w:val="28"/>
          <w:szCs w:val="28"/>
        </w:rPr>
        <w:t>con cui ci si può avvalere del servizio ristoro così per come instaurato</w:t>
      </w:r>
      <w:r w:rsidR="0012220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possono essere esclusivamente riferite a come già ampiamente esplicitato nella circolare relativa alla predisposizione della lista delle singole classi.</w:t>
      </w:r>
    </w:p>
    <w:p w:rsidR="00CA36F4" w:rsidRDefault="00CA36F4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Si ricorda ai docenti in orario durante la pausa ricreativa ed al personale in sorveglianza</w:t>
      </w:r>
      <w:r w:rsidR="0012220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che non è consentito l’accesso al punto ristoro in forma individuale e che gli studenti, salvo quelli indicati nelle modalità previste dal Consiglio di Is</w:t>
      </w:r>
      <w:r w:rsidR="005C0148">
        <w:rPr>
          <w:b w:val="0"/>
          <w:sz w:val="28"/>
          <w:szCs w:val="28"/>
        </w:rPr>
        <w:t>tituto per</w:t>
      </w:r>
      <w:bookmarkStart w:id="0" w:name="_GoBack"/>
      <w:bookmarkEnd w:id="0"/>
      <w:r>
        <w:rPr>
          <w:b w:val="0"/>
          <w:sz w:val="28"/>
          <w:szCs w:val="28"/>
        </w:rPr>
        <w:t xml:space="preserve"> lo svolgimento della pausa ricreativa nel cortile esterno, non possono lasciare i piani di appartenenza.</w:t>
      </w:r>
    </w:p>
    <w:p w:rsidR="00CA36F4" w:rsidRDefault="00CA36F4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Si ricorda agli studenti che le modalità di compilazione della lista rappresentano l’unico mezzo per accedere al servizio ristoro. </w:t>
      </w:r>
    </w:p>
    <w:p w:rsidR="00A8619A" w:rsidRPr="00122206" w:rsidRDefault="00CA36F4" w:rsidP="0012220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 xml:space="preserve">Certa della consueta collaborazione, </w:t>
      </w:r>
      <w:r>
        <w:rPr>
          <w:b w:val="0"/>
          <w:sz w:val="28"/>
          <w:szCs w:val="28"/>
        </w:rPr>
        <w:t>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122206" w:rsidRDefault="0012220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i/>
          <w:iCs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n°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F4656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6"/>
    <w:rsid w:val="0000710A"/>
    <w:rsid w:val="000507AC"/>
    <w:rsid w:val="00050D47"/>
    <w:rsid w:val="00064781"/>
    <w:rsid w:val="000A5388"/>
    <w:rsid w:val="000B5024"/>
    <w:rsid w:val="000C32D4"/>
    <w:rsid w:val="00122206"/>
    <w:rsid w:val="001D7CFB"/>
    <w:rsid w:val="002734C7"/>
    <w:rsid w:val="00285C08"/>
    <w:rsid w:val="002A5E76"/>
    <w:rsid w:val="002D269B"/>
    <w:rsid w:val="002D602E"/>
    <w:rsid w:val="0036092C"/>
    <w:rsid w:val="003B217E"/>
    <w:rsid w:val="00424803"/>
    <w:rsid w:val="00443BB3"/>
    <w:rsid w:val="00443DC6"/>
    <w:rsid w:val="00463FE0"/>
    <w:rsid w:val="004957BD"/>
    <w:rsid w:val="004C6411"/>
    <w:rsid w:val="004D1B3E"/>
    <w:rsid w:val="004D612D"/>
    <w:rsid w:val="00522D80"/>
    <w:rsid w:val="00555B0E"/>
    <w:rsid w:val="00590B21"/>
    <w:rsid w:val="005B0B81"/>
    <w:rsid w:val="005C0148"/>
    <w:rsid w:val="006766E6"/>
    <w:rsid w:val="0076140E"/>
    <w:rsid w:val="007E4AF9"/>
    <w:rsid w:val="00806C33"/>
    <w:rsid w:val="00845BCB"/>
    <w:rsid w:val="008F5EEB"/>
    <w:rsid w:val="0091104C"/>
    <w:rsid w:val="00A8619A"/>
    <w:rsid w:val="00B03B67"/>
    <w:rsid w:val="00BB2559"/>
    <w:rsid w:val="00CA36F4"/>
    <w:rsid w:val="00CB055B"/>
    <w:rsid w:val="00D065E2"/>
    <w:rsid w:val="00D95009"/>
    <w:rsid w:val="00DF7729"/>
    <w:rsid w:val="00EC0C97"/>
    <w:rsid w:val="00F4656B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02B"/>
  <w15:docId w15:val="{C11F2A9E-784E-4489-88A5-D7C9DF9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Utente</cp:lastModifiedBy>
  <cp:revision>9</cp:revision>
  <cp:lastPrinted>2022-02-17T10:42:00Z</cp:lastPrinted>
  <dcterms:created xsi:type="dcterms:W3CDTF">2022-02-17T10:33:00Z</dcterms:created>
  <dcterms:modified xsi:type="dcterms:W3CDTF">2022-02-17T10:44:00Z</dcterms:modified>
</cp:coreProperties>
</file>